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 No. II- Event Proposal Form</w:t>
      </w:r>
    </w:p>
    <w:p w:rsidR="00000000" w:rsidDel="00000000" w:rsidP="00000000" w:rsidRDefault="00000000" w:rsidRPr="00000000" w14:paraId="00000002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(To be used for implementation of planned activities with confirmed funding as per the AWP)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Name of the Programme: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AWP Name and Number: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Proposed Date(s) of the programme: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  <w:tab/>
        <w:tab/>
        <w:tab/>
        <w:tab/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Proposed Location(s):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Total approved budget: Nu. ______</w:t>
        <w:tab/>
        <w:tab/>
        <w:t xml:space="preserve">Available Budget balance: Nu. 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Proposed Budgetary Needs for this Event: Nu. 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(Attach detailed costing. Proposed budget cannot be more than the budget balance).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Budget Utilization Plan (BUP) submitted: Nu. 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Advances required: Nu. 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(Consult HoF for maximum amount eligible)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31350" y="3780000"/>
                          <a:ext cx="5829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C">
      <w:pPr>
        <w:spacing w:line="36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Submitted by: </w:t>
      </w:r>
    </w:p>
    <w:p w:rsidR="00000000" w:rsidDel="00000000" w:rsidP="00000000" w:rsidRDefault="00000000" w:rsidRPr="00000000" w14:paraId="0000000D">
      <w:pPr>
        <w:spacing w:line="360" w:lineRule="auto"/>
        <w:ind w:left="72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&amp; Signature (coordinator/PM for Project activities)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Tick one of the following: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Undertaking: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hereby affirm my understanding and agreement to abide by the current financial rules &amp; regulations as they pertain to the proposed event. I fully accept and acknowledge that I shall be held responsible for any liabilities or obligations that may arise from any non-compliance or violation of the said regulations.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231140" cy="16764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4718" y="3710468"/>
                          <a:ext cx="202565" cy="13906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0</wp:posOffset>
                </wp:positionV>
                <wp:extent cx="231140" cy="16764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Forward to HoF: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confirm that the proposed event is in line with the approved AWP, however, I would like to request HoF to verify the conformity of the proposed estimates in line with the existing regulations.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1140" cy="16764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4718" y="3710468"/>
                          <a:ext cx="202565" cy="13906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31140" cy="167640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" cy="167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(Name &amp; Signature of the HoD)</w:t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Detail costing:</w:t>
      </w:r>
    </w:p>
    <w:tbl>
      <w:tblPr>
        <w:tblStyle w:val="Table1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2310"/>
        <w:gridCol w:w="1560"/>
        <w:gridCol w:w="1560"/>
        <w:gridCol w:w="1560"/>
        <w:gridCol w:w="1740"/>
        <w:tblGridChange w:id="0">
          <w:tblGrid>
            <w:gridCol w:w="810"/>
            <w:gridCol w:w="2310"/>
            <w:gridCol w:w="1560"/>
            <w:gridCol w:w="1560"/>
            <w:gridCol w:w="1560"/>
            <w:gridCol w:w="17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Sl No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Particulars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Price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Target Participants: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Programmes details: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Note: All procurement related matters should be routed through the procurement division.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